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1006C"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D13E4D" w:rsidP="00D13E4D">
            <w:r>
              <w:rPr>
                <w:rFonts w:hint="cs"/>
                <w:rtl/>
              </w:rPr>
              <w:t>האנרגיה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D13E4D" w:rsidP="00D13E4D">
            <w:r>
              <w:rPr>
                <w:rFonts w:hint="cs"/>
                <w:rtl/>
              </w:rPr>
              <w:t>המכון הגיאולוגי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8B6F35" w:rsidRDefault="000D57AE" w:rsidP="000D57AE">
            <w:pPr>
              <w:rPr>
                <w:lang w:val="en-GB"/>
              </w:rPr>
            </w:pPr>
            <w:r>
              <w:rPr>
                <w:rFonts w:hint="cs"/>
                <w:rtl/>
                <w:lang w:val="en-GB"/>
              </w:rPr>
              <w:t>24</w:t>
            </w:r>
            <w:r w:rsidR="00487620">
              <w:rPr>
                <w:rFonts w:hint="cs"/>
                <w:rtl/>
                <w:lang w:val="en-GB"/>
              </w:rPr>
              <w:t>.0</w:t>
            </w:r>
            <w:r w:rsidR="00BF75C9">
              <w:rPr>
                <w:rFonts w:hint="cs"/>
                <w:rtl/>
                <w:lang w:val="en-GB"/>
              </w:rPr>
              <w:t>8</w:t>
            </w:r>
            <w:r w:rsidR="00487620">
              <w:rPr>
                <w:rFonts w:hint="cs"/>
                <w:rtl/>
                <w:lang w:val="en-GB"/>
              </w:rPr>
              <w:t>.2022</w:t>
            </w:r>
          </w:p>
        </w:tc>
      </w:tr>
    </w:tbl>
    <w:p w:rsidR="00332AFB" w:rsidRDefault="0051006C" w:rsidP="00222867">
      <w:pPr>
        <w:rPr>
          <w:rtl/>
        </w:rPr>
      </w:pPr>
    </w:p>
    <w:p w:rsidR="00222867" w:rsidRDefault="0051006C" w:rsidP="00222867">
      <w:pPr>
        <w:rPr>
          <w:rtl/>
        </w:rPr>
      </w:pPr>
    </w:p>
    <w:p w:rsidR="00222867" w:rsidRDefault="0051006C" w:rsidP="00222867">
      <w:pPr>
        <w:rPr>
          <w:rtl/>
        </w:rPr>
      </w:pPr>
    </w:p>
    <w:p w:rsidR="00222867" w:rsidRDefault="0051006C" w:rsidP="00222867">
      <w:pPr>
        <w:rPr>
          <w:rtl/>
        </w:rPr>
      </w:pPr>
    </w:p>
    <w:p w:rsidR="00222867" w:rsidRDefault="0051006C" w:rsidP="00222867">
      <w:pPr>
        <w:rPr>
          <w:rtl/>
        </w:rPr>
      </w:pPr>
    </w:p>
    <w:p w:rsidR="00222867" w:rsidRDefault="0051006C"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1006C" w:rsidP="00222867">
      <w:pPr>
        <w:jc w:val="both"/>
        <w:rPr>
          <w:rFonts w:ascii="Arial" w:hAnsi="Arial"/>
          <w:b/>
          <w:sz w:val="22"/>
          <w:szCs w:val="22"/>
          <w:rtl/>
        </w:rPr>
      </w:pPr>
    </w:p>
    <w:p w:rsidR="00222867" w:rsidRPr="00AF57E9" w:rsidRDefault="009B6B29" w:rsidP="00DC48E3">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DC48E3">
        <w:rPr>
          <w:rFonts w:ascii="Wingdings" w:hAnsi="Wingdings" w:cstheme="minorBidi"/>
          <w:b/>
          <w:sz w:val="21"/>
          <w:szCs w:val="21"/>
        </w:rPr>
        <w:sym w:font="Wingdings 2" w:char="F0D0"/>
      </w:r>
      <w:r w:rsidRPr="00AF57E9">
        <w:rPr>
          <w:rFonts w:asciiTheme="minorBidi" w:hAnsiTheme="minorBidi" w:cstheme="minorBidi"/>
          <w:b/>
          <w:sz w:val="21"/>
          <w:szCs w:val="21"/>
          <w:rtl/>
        </w:rPr>
        <w:t xml:space="preserve"> 3(29) / </w:t>
      </w:r>
      <w:r w:rsidR="00DC48E3"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51006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BF75C9">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BF75C9">
        <w:tc>
          <w:tcPr>
            <w:tcW w:w="9019" w:type="dxa"/>
            <w:tcBorders>
              <w:top w:val="single" w:sz="4" w:space="0" w:color="auto"/>
              <w:left w:val="single" w:sz="4" w:space="0" w:color="auto"/>
              <w:bottom w:val="single" w:sz="4" w:space="0" w:color="auto"/>
              <w:right w:val="single" w:sz="4" w:space="0" w:color="auto"/>
            </w:tcBorders>
          </w:tcPr>
          <w:p w:rsidR="00CC1097" w:rsidRDefault="00BF75C9" w:rsidP="000D57AE">
            <w:pPr>
              <w:spacing w:line="360" w:lineRule="auto"/>
              <w:jc w:val="both"/>
              <w:rPr>
                <w:rtl/>
              </w:rPr>
            </w:pPr>
            <w:r>
              <w:rPr>
                <w:rFonts w:hint="cs"/>
                <w:rtl/>
              </w:rPr>
              <w:t>לטובת ביצוע של מחקרי המכון בנושא אנרגיה</w:t>
            </w:r>
            <w:r w:rsidR="00CC1097">
              <w:rPr>
                <w:rFonts w:hint="cs"/>
                <w:rtl/>
              </w:rPr>
              <w:t>,</w:t>
            </w:r>
            <w:r>
              <w:rPr>
                <w:rFonts w:hint="cs"/>
                <w:rtl/>
              </w:rPr>
              <w:t xml:space="preserve"> אנו מעוניינים לרכוש חבילת תוכנות </w:t>
            </w:r>
            <w:r w:rsidR="00DC48E3">
              <w:rPr>
                <w:rFonts w:hint="cs"/>
                <w:rtl/>
              </w:rPr>
              <w:t>עם תמיכה ואחריות ל 5 שנים</w:t>
            </w:r>
            <w:r w:rsidR="006A46A9">
              <w:t xml:space="preserve"> </w:t>
            </w:r>
            <w:r w:rsidR="006A46A9">
              <w:rPr>
                <w:rFonts w:hint="cs"/>
                <w:rtl/>
              </w:rPr>
              <w:t xml:space="preserve"> (כולל אופציה לרכישה עתידית של כלים נוספים לתוכנה הבסיסית)</w:t>
            </w:r>
            <w:r w:rsidR="00DC48E3">
              <w:rPr>
                <w:rFonts w:hint="cs"/>
                <w:rtl/>
              </w:rPr>
              <w:t xml:space="preserve"> </w:t>
            </w:r>
            <w:r>
              <w:rPr>
                <w:rFonts w:hint="cs"/>
                <w:rtl/>
              </w:rPr>
              <w:t xml:space="preserve">המאפשרות ביצוע של </w:t>
            </w:r>
            <w:r w:rsidRPr="00404C90">
              <w:rPr>
                <w:rtl/>
              </w:rPr>
              <w:t>פענוחים סייסמים, מידול</w:t>
            </w:r>
            <w:r>
              <w:rPr>
                <w:rFonts w:hint="cs"/>
                <w:rtl/>
              </w:rPr>
              <w:t xml:space="preserve"> סדימנטולוגי, מידול</w:t>
            </w:r>
            <w:r w:rsidRPr="00404C90">
              <w:rPr>
                <w:rtl/>
              </w:rPr>
              <w:t xml:space="preserve"> גיאולוגי, מידול פטרופיזי</w:t>
            </w:r>
            <w:r>
              <w:rPr>
                <w:rFonts w:hint="cs"/>
                <w:rtl/>
              </w:rPr>
              <w:t>, מידול מגנטיות וגרבימטריה</w:t>
            </w:r>
            <w:r w:rsidRPr="00404C90">
              <w:rPr>
                <w:rtl/>
              </w:rPr>
              <w:t xml:space="preserve"> ו</w:t>
            </w:r>
            <w:r>
              <w:rPr>
                <w:rFonts w:hint="cs"/>
                <w:rtl/>
              </w:rPr>
              <w:t xml:space="preserve">כן </w:t>
            </w:r>
            <w:r w:rsidRPr="00404C90">
              <w:rPr>
                <w:rtl/>
              </w:rPr>
              <w:t xml:space="preserve">סימולציות </w:t>
            </w:r>
            <w:r>
              <w:rPr>
                <w:rFonts w:hint="cs"/>
                <w:rtl/>
              </w:rPr>
              <w:t>זרימה</w:t>
            </w:r>
            <w:r w:rsidRPr="00404C90">
              <w:rPr>
                <w:rtl/>
              </w:rPr>
              <w:t xml:space="preserve">, </w:t>
            </w:r>
            <w:r>
              <w:rPr>
                <w:rFonts w:hint="cs"/>
                <w:rtl/>
              </w:rPr>
              <w:t>ה</w:t>
            </w:r>
            <w:r w:rsidRPr="00404C90">
              <w:rPr>
                <w:rtl/>
              </w:rPr>
              <w:t>מקושרות זו לזו באופן שמאפשר שיתוף נתונים ותוצרים</w:t>
            </w:r>
            <w:r>
              <w:rPr>
                <w:rFonts w:hint="cs"/>
                <w:rtl/>
              </w:rPr>
              <w:t xml:space="preserve"> ועבודה בשיטה איטרטיבית רציפה במערכת הפעלה של </w:t>
            </w:r>
            <w:r>
              <w:t>Microsoft Windows 64</w:t>
            </w:r>
            <w:r>
              <w:rPr>
                <w:rFonts w:hint="cs"/>
                <w:rtl/>
              </w:rPr>
              <w:t xml:space="preserve">. </w:t>
            </w:r>
          </w:p>
          <w:p w:rsidR="00E66481" w:rsidRDefault="00E66481" w:rsidP="000D57AE">
            <w:pPr>
              <w:spacing w:line="360" w:lineRule="auto"/>
              <w:jc w:val="both"/>
              <w:rPr>
                <w:rtl/>
              </w:rPr>
            </w:pPr>
            <w:r>
              <w:rPr>
                <w:rFonts w:hint="cs"/>
                <w:rtl/>
              </w:rPr>
              <w:t>על חבילת התוכנות לכלול את היכולות והמאפיינים הבאים:</w:t>
            </w:r>
          </w:p>
          <w:p w:rsidR="00E66481" w:rsidRPr="00BF75C9" w:rsidRDefault="00E66481" w:rsidP="000D57AE">
            <w:pPr>
              <w:pStyle w:val="af4"/>
              <w:numPr>
                <w:ilvl w:val="0"/>
                <w:numId w:val="12"/>
              </w:numPr>
              <w:spacing w:line="276" w:lineRule="auto"/>
              <w:jc w:val="both"/>
              <w:rPr>
                <w:rFonts w:asciiTheme="minorBidi" w:hAnsiTheme="minorBidi" w:cstheme="minorBidi"/>
                <w:b/>
                <w:sz w:val="21"/>
                <w:szCs w:val="21"/>
                <w:lang w:eastAsia="he-IL"/>
              </w:rPr>
            </w:pPr>
            <w:r>
              <w:rPr>
                <w:rFonts w:hint="cs"/>
                <w:rtl/>
              </w:rPr>
              <w:t>אנלוגים רצנטיים למידול גיאולוגי וגיאוסטטיסטי תלת מימדי.</w:t>
            </w:r>
          </w:p>
          <w:p w:rsidR="00E66481" w:rsidRDefault="00E66481" w:rsidP="000D57AE">
            <w:pPr>
              <w:pStyle w:val="af4"/>
              <w:numPr>
                <w:ilvl w:val="0"/>
                <w:numId w:val="12"/>
              </w:numPr>
              <w:spacing w:after="160" w:line="360" w:lineRule="auto"/>
              <w:contextualSpacing/>
              <w:jc w:val="both"/>
            </w:pPr>
            <w:r>
              <w:rPr>
                <w:rFonts w:hint="cs"/>
                <w:rtl/>
              </w:rPr>
              <w:t>סימולטור לזרימה דינמית כולל סימולציות תרמליות (</w:t>
            </w:r>
            <w:r>
              <w:t>thermal finite volume reservoir</w:t>
            </w:r>
            <w:r>
              <w:rPr>
                <w:rFonts w:hint="cs"/>
                <w:rtl/>
              </w:rPr>
              <w:t xml:space="preserve">), אגירת פד"ח באקוויפרים מלוחים כולל מודולים המתארים זרימה מרכיבית של </w:t>
            </w:r>
            <w:r>
              <w:t>CO</w:t>
            </w:r>
            <w:r w:rsidRPr="009B05C0">
              <w:rPr>
                <w:vertAlign w:val="subscript"/>
              </w:rPr>
              <w:t>2</w:t>
            </w:r>
            <w:r>
              <w:rPr>
                <w:rFonts w:hint="cs"/>
                <w:rtl/>
              </w:rPr>
              <w:t>, מים ומלח וחלוקת פאזות של המרכיבים השונים, ויכולת מידול זרימה ריאקטיבית הכוללת אינטראקציות מים סלע.</w:t>
            </w:r>
          </w:p>
          <w:p w:rsidR="00E66481" w:rsidRDefault="00E66481" w:rsidP="000D57AE">
            <w:pPr>
              <w:pStyle w:val="af4"/>
              <w:numPr>
                <w:ilvl w:val="0"/>
                <w:numId w:val="12"/>
              </w:numPr>
              <w:spacing w:after="160" w:line="360" w:lineRule="auto"/>
              <w:contextualSpacing/>
              <w:jc w:val="both"/>
            </w:pPr>
            <w:r>
              <w:rPr>
                <w:rFonts w:hint="cs"/>
                <w:rtl/>
              </w:rPr>
              <w:t>יכולת לבצע מידול לנתונים גרבימטריים ומגנטיים (מידול דו ותלת מימד).</w:t>
            </w:r>
          </w:p>
          <w:p w:rsidR="00E66481" w:rsidRDefault="00E66481" w:rsidP="000D57AE">
            <w:pPr>
              <w:pStyle w:val="af4"/>
              <w:numPr>
                <w:ilvl w:val="0"/>
                <w:numId w:val="12"/>
              </w:numPr>
              <w:spacing w:after="160" w:line="360" w:lineRule="auto"/>
              <w:contextualSpacing/>
              <w:jc w:val="both"/>
            </w:pPr>
            <w:r>
              <w:rPr>
                <w:rFonts w:hint="cs"/>
                <w:rtl/>
              </w:rPr>
              <w:t xml:space="preserve">יכולת התממשקות עם תוכנת ממ"ג </w:t>
            </w:r>
            <w:r>
              <w:t>GIS</w:t>
            </w:r>
            <w:r>
              <w:rPr>
                <w:rFonts w:hint="cs"/>
                <w:rtl/>
              </w:rPr>
              <w:t xml:space="preserve"> של חברת </w:t>
            </w:r>
            <w:r>
              <w:rPr>
                <w:rFonts w:hint="cs"/>
              </w:rPr>
              <w:t>ESR</w:t>
            </w:r>
            <w:r>
              <w:t>I</w:t>
            </w:r>
            <w:r>
              <w:rPr>
                <w:rFonts w:hint="cs"/>
                <w:rtl/>
              </w:rPr>
              <w:t xml:space="preserve">  יצוא ויבוא נתונים בפורמט משותף.</w:t>
            </w:r>
          </w:p>
          <w:p w:rsidR="00E66481" w:rsidRDefault="00E66481" w:rsidP="000D57AE">
            <w:pPr>
              <w:pStyle w:val="af4"/>
              <w:numPr>
                <w:ilvl w:val="0"/>
                <w:numId w:val="12"/>
              </w:numPr>
              <w:spacing w:after="160" w:line="360" w:lineRule="auto"/>
              <w:contextualSpacing/>
              <w:jc w:val="both"/>
            </w:pPr>
            <w:r>
              <w:rPr>
                <w:rFonts w:hint="cs"/>
                <w:rtl/>
              </w:rPr>
              <w:t>סימולציות של סטרטיגרפיה סינטטית.</w:t>
            </w:r>
          </w:p>
          <w:p w:rsidR="00222867" w:rsidRPr="00BF75C9" w:rsidRDefault="00BF75C9" w:rsidP="000D57AE">
            <w:pPr>
              <w:spacing w:line="360" w:lineRule="auto"/>
              <w:jc w:val="both"/>
              <w:rPr>
                <w:rtl/>
              </w:rPr>
            </w:pPr>
            <w:r>
              <w:rPr>
                <w:rFonts w:hint="cs"/>
                <w:rtl/>
              </w:rPr>
              <w:t xml:space="preserve">בנוסף, נדרשת תאימות אינטגרטיבית מלאה של חבילת התוכנות הנרכשת אל </w:t>
            </w:r>
            <w:r w:rsidRPr="003F12BC">
              <w:rPr>
                <w:rtl/>
              </w:rPr>
              <w:t xml:space="preserve">מול </w:t>
            </w:r>
            <w:r>
              <w:rPr>
                <w:rFonts w:hint="cs"/>
                <w:rtl/>
              </w:rPr>
              <w:t>חבילת התוכנות הקיימת כיום ב</w:t>
            </w:r>
            <w:r w:rsidRPr="003F12BC">
              <w:rPr>
                <w:rtl/>
              </w:rPr>
              <w:t xml:space="preserve">משרד האנרגיה </w:t>
            </w:r>
            <w:r>
              <w:rPr>
                <w:rFonts w:hint="cs"/>
                <w:rtl/>
              </w:rPr>
              <w:t xml:space="preserve">(שרכשו מחברת </w:t>
            </w:r>
            <w:r>
              <w:t>Schlumberger</w:t>
            </w:r>
            <w:r>
              <w:rPr>
                <w:rFonts w:hint="cs"/>
                <w:rtl/>
              </w:rPr>
              <w:t xml:space="preserve"> בהליך מכרזי עבור כלל הצרכים שלהם כולל מיפוי תת הקרקע וניהול ארכיב הנפט הלאומי) וזאת לטובת עבודה משותפת הכוללת שיתוף רציף של </w:t>
            </w:r>
            <w:r w:rsidRPr="003F12BC">
              <w:rPr>
                <w:rtl/>
              </w:rPr>
              <w:t>תוצרים</w:t>
            </w:r>
            <w:r>
              <w:rPr>
                <w:rFonts w:hint="cs"/>
                <w:rtl/>
              </w:rPr>
              <w:t>,</w:t>
            </w:r>
            <w:r w:rsidRPr="003F12BC">
              <w:rPr>
                <w:rtl/>
              </w:rPr>
              <w:t xml:space="preserve"> כולל תוצרי ביניים</w:t>
            </w:r>
            <w:r>
              <w:rPr>
                <w:rFonts w:hint="cs"/>
                <w:rtl/>
              </w:rPr>
              <w:t>,</w:t>
            </w:r>
            <w:r w:rsidRPr="003F12BC">
              <w:rPr>
                <w:rtl/>
              </w:rPr>
              <w:t xml:space="preserve"> במתכונת של פרויקט </w:t>
            </w:r>
            <w:r w:rsidR="000D57AE">
              <w:rPr>
                <w:rFonts w:hint="cs"/>
                <w:rtl/>
              </w:rPr>
              <w:t xml:space="preserve">(מארז קבצים בפורמט ובמבנה מתאימים) </w:t>
            </w:r>
            <w:r w:rsidRPr="003F12BC">
              <w:rPr>
                <w:rtl/>
              </w:rPr>
              <w:t>בתוכנות השונות</w:t>
            </w:r>
            <w:r w:rsidRPr="00EA7F75">
              <w:rPr>
                <w:rtl/>
              </w:rPr>
              <w:t xml:space="preserve"> </w:t>
            </w:r>
            <w:r>
              <w:rPr>
                <w:rFonts w:hint="cs"/>
                <w:rtl/>
              </w:rPr>
              <w:t>וקבלה</w:t>
            </w:r>
            <w:r w:rsidRPr="003F12BC">
              <w:rPr>
                <w:rtl/>
              </w:rPr>
              <w:t xml:space="preserve"> מהמשרד </w:t>
            </w:r>
            <w:r>
              <w:rPr>
                <w:rFonts w:hint="cs"/>
                <w:rtl/>
              </w:rPr>
              <w:t xml:space="preserve">של </w:t>
            </w:r>
            <w:r w:rsidRPr="003F12BC">
              <w:rPr>
                <w:rtl/>
              </w:rPr>
              <w:t>נתונים</w:t>
            </w:r>
            <w:r>
              <w:rPr>
                <w:rFonts w:hint="cs"/>
                <w:rtl/>
              </w:rPr>
              <w:t xml:space="preserve"> ועדכונים</w:t>
            </w:r>
            <w:r w:rsidRPr="003F12BC">
              <w:rPr>
                <w:rtl/>
              </w:rPr>
              <w:t xml:space="preserve"> לטובת הפרויקט </w:t>
            </w:r>
            <w:r>
              <w:rPr>
                <w:rFonts w:hint="cs"/>
                <w:rtl/>
              </w:rPr>
              <w:t xml:space="preserve">בתוך אותו מארז. </w:t>
            </w:r>
          </w:p>
        </w:tc>
      </w:tr>
    </w:tbl>
    <w:p w:rsidR="00222867" w:rsidRPr="00AF57E9" w:rsidRDefault="0051006C" w:rsidP="00222867">
      <w:pPr>
        <w:rPr>
          <w:rFonts w:asciiTheme="minorBidi" w:hAnsiTheme="minorBidi" w:cstheme="minorBidi"/>
          <w:b/>
          <w:sz w:val="21"/>
          <w:szCs w:val="21"/>
          <w:lang w:eastAsia="he-IL"/>
        </w:rPr>
      </w:pPr>
    </w:p>
    <w:p w:rsidR="00222867" w:rsidRPr="00AF57E9" w:rsidRDefault="009B6B29" w:rsidP="008B6F35">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8B6F35">
        <w:rPr>
          <w:rFonts w:ascii="Wingdings" w:hAnsi="Wingdings" w:cstheme="minorBidi"/>
          <w:b/>
          <w:sz w:val="21"/>
          <w:szCs w:val="21"/>
        </w:rPr>
        <w:sym w:font="Wingdings 2" w:char="F0D0"/>
      </w:r>
      <w:r w:rsidRPr="00AF57E9">
        <w:rPr>
          <w:rFonts w:asciiTheme="minorBidi" w:hAnsiTheme="minorBidi" w:cstheme="minorBidi"/>
          <w:b/>
          <w:sz w:val="21"/>
          <w:szCs w:val="21"/>
          <w:rtl/>
        </w:rPr>
        <w:t xml:space="preserve">  לא</w:t>
      </w:r>
    </w:p>
    <w:p w:rsidR="00222867" w:rsidRPr="00AF57E9" w:rsidRDefault="0051006C"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1006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rsidP="008B6F35">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8B6F35">
              <w:rPr>
                <w:rFonts w:ascii="Wingdings" w:hAnsi="Wingdings" w:cstheme="minorBidi"/>
                <w:b/>
                <w:sz w:val="21"/>
                <w:szCs w:val="21"/>
              </w:rPr>
              <w:sym w:font="Wingdings 2" w:char="F0D0"/>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51006C">
            <w:pPr>
              <w:ind w:right="283"/>
              <w:rPr>
                <w:rFonts w:asciiTheme="minorBidi" w:hAnsiTheme="minorBidi" w:cstheme="minorBidi"/>
                <w:b/>
                <w:sz w:val="21"/>
                <w:szCs w:val="21"/>
                <w:lang w:eastAsia="he-IL"/>
              </w:rPr>
            </w:pPr>
          </w:p>
        </w:tc>
      </w:tr>
    </w:tbl>
    <w:p w:rsidR="00222867" w:rsidRPr="00AF57E9" w:rsidRDefault="0051006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4"/>
        <w:gridCol w:w="3348"/>
        <w:gridCol w:w="2997"/>
      </w:tblGrid>
      <w:tr w:rsidR="007548B0" w:rsidTr="00222867">
        <w:tc>
          <w:tcPr>
            <w:tcW w:w="2698" w:type="dxa"/>
            <w:shd w:val="clear" w:color="auto" w:fill="E6E6E6"/>
            <w:hideMark/>
          </w:tcPr>
          <w:p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t>שם הספק:</w:t>
            </w:r>
          </w:p>
        </w:tc>
        <w:tc>
          <w:tcPr>
            <w:tcW w:w="6480" w:type="dxa"/>
            <w:gridSpan w:val="2"/>
          </w:tcPr>
          <w:p w:rsidR="00222867" w:rsidRPr="00015A58" w:rsidRDefault="00BF75C9" w:rsidP="00150B00">
            <w:pPr>
              <w:rPr>
                <w:rFonts w:asciiTheme="minorBidi" w:hAnsiTheme="minorBidi" w:cstheme="minorBidi"/>
                <w:b/>
                <w:sz w:val="21"/>
                <w:szCs w:val="21"/>
                <w:lang w:eastAsia="he-IL"/>
              </w:rPr>
            </w:pPr>
            <w:r>
              <w:rPr>
                <w:rFonts w:asciiTheme="minorBidi" w:hAnsiTheme="minorBidi" w:cstheme="minorBidi"/>
                <w:b/>
                <w:sz w:val="21"/>
                <w:szCs w:val="21"/>
                <w:lang w:eastAsia="he-IL"/>
              </w:rPr>
              <w:t>Schlumberger</w:t>
            </w:r>
            <w:r w:rsidR="00150B00">
              <w:rPr>
                <w:rFonts w:asciiTheme="minorBidi" w:hAnsiTheme="minorBidi" w:cstheme="minorBidi" w:hint="cs"/>
                <w:b/>
                <w:sz w:val="21"/>
                <w:szCs w:val="21"/>
                <w:rtl/>
                <w:lang w:eastAsia="he-IL"/>
              </w:rPr>
              <w:t xml:space="preserve"> באמצעות </w:t>
            </w:r>
            <w:r w:rsidR="00150B00" w:rsidRPr="00150B00">
              <w:rPr>
                <w:rFonts w:asciiTheme="minorBidi" w:hAnsiTheme="minorBidi" w:cstheme="minorBidi"/>
                <w:bCs/>
                <w:sz w:val="21"/>
                <w:szCs w:val="21"/>
                <w:lang w:eastAsia="he-IL"/>
              </w:rPr>
              <w:t>International and</w:t>
            </w:r>
            <w:r w:rsidR="00150B00" w:rsidRPr="00150B00">
              <w:rPr>
                <w:rFonts w:asciiTheme="minorBidi" w:hAnsiTheme="minorBidi" w:cstheme="minorBidi"/>
                <w:b/>
                <w:sz w:val="21"/>
                <w:szCs w:val="21"/>
                <w:lang w:eastAsia="he-IL"/>
              </w:rPr>
              <w:t xml:space="preserve"> </w:t>
            </w:r>
            <w:r w:rsidR="00150B00" w:rsidRPr="00150B00">
              <w:rPr>
                <w:rFonts w:asciiTheme="minorBidi" w:hAnsiTheme="minorBidi" w:cstheme="minorBidi"/>
                <w:bCs/>
                <w:sz w:val="21"/>
                <w:szCs w:val="21"/>
                <w:lang w:eastAsia="he-IL"/>
              </w:rPr>
              <w:t>Mediterranean Oilfield Services</w:t>
            </w:r>
            <w:r w:rsidR="00150B00">
              <w:rPr>
                <w:rFonts w:asciiTheme="minorBidi" w:hAnsiTheme="minorBidi" w:cstheme="minorBidi" w:hint="cs"/>
                <w:bCs/>
                <w:sz w:val="21"/>
                <w:szCs w:val="21"/>
                <w:rtl/>
                <w:lang w:eastAsia="he-IL"/>
              </w:rPr>
              <w:t xml:space="preserve"> </w:t>
            </w:r>
            <w:r w:rsidR="00150B00" w:rsidRPr="00150B00">
              <w:rPr>
                <w:rFonts w:asciiTheme="minorBidi" w:hAnsiTheme="minorBidi" w:cstheme="minorBidi"/>
                <w:bCs/>
                <w:sz w:val="21"/>
                <w:szCs w:val="21"/>
                <w:lang w:eastAsia="he-IL"/>
              </w:rPr>
              <w:t>Limited - Israel Branch</w:t>
            </w:r>
          </w:p>
        </w:tc>
      </w:tr>
      <w:tr w:rsidR="007548B0" w:rsidTr="00222867">
        <w:tc>
          <w:tcPr>
            <w:tcW w:w="2698" w:type="dxa"/>
            <w:shd w:val="clear" w:color="auto" w:fill="E6E6E6"/>
            <w:hideMark/>
          </w:tcPr>
          <w:p w:rsidR="00222867" w:rsidRPr="00015A58" w:rsidRDefault="009B6B29">
            <w:pPr>
              <w:spacing w:line="360" w:lineRule="auto"/>
              <w:rPr>
                <w:rFonts w:asciiTheme="minorBidi" w:hAnsiTheme="minorBidi" w:cstheme="minorBidi"/>
                <w:bCs/>
                <w:sz w:val="21"/>
                <w:szCs w:val="21"/>
                <w:rtl/>
                <w:lang w:eastAsia="he-IL"/>
              </w:rPr>
            </w:pPr>
            <w:r w:rsidRPr="00015A58">
              <w:rPr>
                <w:rFonts w:asciiTheme="minorBidi" w:hAnsiTheme="minorBidi" w:cstheme="minorBidi"/>
                <w:bCs/>
                <w:sz w:val="21"/>
                <w:szCs w:val="21"/>
                <w:rtl/>
              </w:rPr>
              <w:t xml:space="preserve">מספר הספק </w:t>
            </w:r>
          </w:p>
          <w:p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t xml:space="preserve">(ח.פ/ח.צ/ע.מ/מספר עמותה) </w:t>
            </w:r>
          </w:p>
        </w:tc>
        <w:tc>
          <w:tcPr>
            <w:tcW w:w="6480" w:type="dxa"/>
            <w:gridSpan w:val="2"/>
          </w:tcPr>
          <w:p w:rsidR="00222867" w:rsidRPr="00015A58" w:rsidRDefault="00513287">
            <w:pPr>
              <w:rPr>
                <w:rFonts w:asciiTheme="minorBidi" w:hAnsiTheme="minorBidi" w:cstheme="minorBidi"/>
                <w:b/>
                <w:sz w:val="21"/>
                <w:szCs w:val="21"/>
                <w:lang w:eastAsia="he-IL"/>
              </w:rPr>
            </w:pPr>
            <w:r>
              <w:rPr>
                <w:rFonts w:asciiTheme="minorBidi" w:hAnsiTheme="minorBidi" w:cstheme="minorBidi" w:hint="cs"/>
                <w:b/>
                <w:sz w:val="21"/>
                <w:szCs w:val="21"/>
                <w:rtl/>
                <w:lang w:eastAsia="he-IL"/>
              </w:rPr>
              <w:t>560027153</w:t>
            </w:r>
          </w:p>
        </w:tc>
      </w:tr>
      <w:tr w:rsidR="007548B0" w:rsidTr="00222867">
        <w:tc>
          <w:tcPr>
            <w:tcW w:w="2698" w:type="dxa"/>
            <w:shd w:val="clear" w:color="auto" w:fill="E6E6E6"/>
            <w:hideMark/>
          </w:tcPr>
          <w:p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t xml:space="preserve">ספק זה הנו: </w:t>
            </w:r>
          </w:p>
        </w:tc>
        <w:tc>
          <w:tcPr>
            <w:tcW w:w="3420" w:type="dxa"/>
            <w:hideMark/>
          </w:tcPr>
          <w:p w:rsidR="00222867" w:rsidRPr="00015A58" w:rsidRDefault="00DC48E3" w:rsidP="009B6B29">
            <w:pPr>
              <w:rPr>
                <w:rFonts w:asciiTheme="minorBidi" w:hAnsiTheme="minorBidi" w:cstheme="minorBidi"/>
                <w:b/>
                <w:sz w:val="21"/>
                <w:szCs w:val="21"/>
                <w:lang w:eastAsia="he-IL"/>
              </w:rPr>
            </w:pPr>
            <w:r>
              <w:rPr>
                <w:rFonts w:ascii="Wingdings" w:hAnsi="Wingdings" w:cstheme="minorBidi"/>
                <w:b/>
                <w:sz w:val="21"/>
                <w:szCs w:val="21"/>
              </w:rPr>
              <w:sym w:font="Wingdings 2" w:char="F0D0"/>
            </w:r>
            <w:r w:rsidR="009B6B29" w:rsidRPr="00015A58">
              <w:rPr>
                <w:rFonts w:asciiTheme="minorBidi" w:hAnsiTheme="minorBidi" w:cstheme="minorBidi"/>
                <w:b/>
                <w:sz w:val="21"/>
                <w:szCs w:val="21"/>
                <w:rtl/>
              </w:rPr>
              <w:t xml:space="preserve">ספק יחיד </w:t>
            </w:r>
          </w:p>
        </w:tc>
        <w:tc>
          <w:tcPr>
            <w:tcW w:w="3060" w:type="dxa"/>
            <w:hideMark/>
          </w:tcPr>
          <w:p w:rsidR="00222867" w:rsidRPr="00015A58" w:rsidRDefault="00DC48E3" w:rsidP="009B6B29">
            <w:pPr>
              <w:rPr>
                <w:rFonts w:asciiTheme="minorBidi" w:hAnsiTheme="minorBidi" w:cstheme="minorBidi"/>
                <w:b/>
                <w:sz w:val="21"/>
                <w:szCs w:val="21"/>
                <w:lang w:eastAsia="he-IL"/>
              </w:rPr>
            </w:pPr>
            <w:r w:rsidRPr="00015A58">
              <w:rPr>
                <w:rFonts w:ascii="Wingdings" w:hAnsi="Wingdings" w:cstheme="minorBidi"/>
                <w:b/>
                <w:sz w:val="21"/>
                <w:szCs w:val="21"/>
              </w:rPr>
              <w:sym w:font="Wingdings" w:char="F072"/>
            </w:r>
            <w:r w:rsidR="009B6B29" w:rsidRPr="00015A58">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t>אומדן / שווי ההתקשרות:</w:t>
            </w:r>
          </w:p>
        </w:tc>
        <w:tc>
          <w:tcPr>
            <w:tcW w:w="6480" w:type="dxa"/>
            <w:gridSpan w:val="2"/>
          </w:tcPr>
          <w:p w:rsidR="00222867" w:rsidRPr="00015A58" w:rsidRDefault="00150B00" w:rsidP="0051006C">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התקשרות בסיסית בשווי של </w:t>
            </w:r>
            <w:r w:rsidR="003271D2">
              <w:rPr>
                <w:rFonts w:asciiTheme="minorBidi" w:hAnsiTheme="minorBidi" w:cstheme="minorBidi" w:hint="cs"/>
                <w:b/>
                <w:sz w:val="21"/>
                <w:szCs w:val="21"/>
                <w:rtl/>
                <w:lang w:eastAsia="he-IL"/>
              </w:rPr>
              <w:t xml:space="preserve">כ- </w:t>
            </w:r>
            <w:r>
              <w:rPr>
                <w:rFonts w:asciiTheme="minorBidi" w:hAnsiTheme="minorBidi" w:cstheme="minorBidi" w:hint="cs"/>
                <w:b/>
                <w:sz w:val="21"/>
                <w:szCs w:val="21"/>
                <w:rtl/>
                <w:lang w:eastAsia="he-IL"/>
              </w:rPr>
              <w:t xml:space="preserve">600,000 </w:t>
            </w:r>
            <w:r>
              <w:rPr>
                <w:rFonts w:asciiTheme="minorBidi" w:hAnsiTheme="minorBidi" w:cstheme="minorBidi"/>
                <w:b/>
                <w:sz w:val="21"/>
                <w:szCs w:val="21"/>
                <w:lang w:eastAsia="he-IL"/>
              </w:rPr>
              <w:t xml:space="preserve"> USD</w:t>
            </w:r>
            <w:r>
              <w:rPr>
                <w:rFonts w:asciiTheme="minorBidi" w:hAnsiTheme="minorBidi" w:cstheme="minorBidi" w:hint="cs"/>
                <w:b/>
                <w:sz w:val="21"/>
                <w:szCs w:val="21"/>
                <w:rtl/>
                <w:lang w:eastAsia="he-IL"/>
              </w:rPr>
              <w:t>עם אופציה להרחבה עד סכום 300,000</w:t>
            </w:r>
            <w:r>
              <w:rPr>
                <w:rFonts w:asciiTheme="minorBidi" w:hAnsiTheme="minorBidi" w:cstheme="minorBidi"/>
                <w:b/>
                <w:sz w:val="21"/>
                <w:szCs w:val="21"/>
                <w:lang w:eastAsia="he-IL"/>
              </w:rPr>
              <w:t xml:space="preserve"> USD </w:t>
            </w:r>
            <w:r w:rsidR="00CC1097">
              <w:rPr>
                <w:rFonts w:asciiTheme="minorBidi" w:hAnsiTheme="minorBidi" w:cstheme="minorBidi" w:hint="cs"/>
                <w:b/>
                <w:sz w:val="21"/>
                <w:szCs w:val="21"/>
                <w:rtl/>
                <w:lang w:eastAsia="he-IL"/>
              </w:rPr>
              <w:t>נוספים</w:t>
            </w:r>
            <w:r w:rsidR="0051006C">
              <w:rPr>
                <w:rFonts w:asciiTheme="minorBidi" w:hAnsiTheme="minorBidi" w:cstheme="minorBidi" w:hint="cs"/>
                <w:b/>
                <w:sz w:val="21"/>
                <w:szCs w:val="21"/>
                <w:rtl/>
                <w:lang w:eastAsia="he-IL"/>
              </w:rPr>
              <w:t>. (כ- 3,006,000 ₪ לפי המרה ביום הפרסום בתוספת מע"מ)</w:t>
            </w:r>
            <w:bookmarkStart w:id="0" w:name="_GoBack"/>
            <w:bookmarkEnd w:id="0"/>
          </w:p>
        </w:tc>
      </w:tr>
      <w:tr w:rsidR="007548B0" w:rsidTr="00222867">
        <w:tc>
          <w:tcPr>
            <w:tcW w:w="2698" w:type="dxa"/>
            <w:shd w:val="clear" w:color="auto" w:fill="E6E6E6"/>
            <w:hideMark/>
          </w:tcPr>
          <w:p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lastRenderedPageBreak/>
              <w:t xml:space="preserve">תקופת ההתקשרות: </w:t>
            </w:r>
          </w:p>
        </w:tc>
        <w:tc>
          <w:tcPr>
            <w:tcW w:w="6480" w:type="dxa"/>
            <w:gridSpan w:val="2"/>
          </w:tcPr>
          <w:p w:rsidR="00222867" w:rsidRPr="00015A58" w:rsidRDefault="00CC1097">
            <w:pPr>
              <w:rPr>
                <w:rFonts w:asciiTheme="minorBidi" w:hAnsiTheme="minorBidi" w:cstheme="minorBidi"/>
                <w:b/>
                <w:sz w:val="21"/>
                <w:szCs w:val="21"/>
                <w:lang w:eastAsia="he-IL"/>
              </w:rPr>
            </w:pPr>
            <w:r>
              <w:rPr>
                <w:rFonts w:asciiTheme="minorBidi" w:hAnsiTheme="minorBidi" w:cstheme="minorBidi" w:hint="cs"/>
                <w:b/>
                <w:sz w:val="21"/>
                <w:szCs w:val="21"/>
                <w:rtl/>
                <w:lang w:eastAsia="he-IL"/>
              </w:rPr>
              <w:t>5 שנים</w:t>
            </w:r>
          </w:p>
        </w:tc>
      </w:tr>
    </w:tbl>
    <w:p w:rsidR="00222867" w:rsidRPr="00AF57E9" w:rsidRDefault="0051006C"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1006C"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1006C"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BF75C9" w:rsidTr="00BF75C9">
        <w:tc>
          <w:tcPr>
            <w:tcW w:w="9019" w:type="dxa"/>
            <w:tcBorders>
              <w:top w:val="single" w:sz="4" w:space="0" w:color="auto"/>
              <w:left w:val="single" w:sz="4" w:space="0" w:color="auto"/>
              <w:bottom w:val="single" w:sz="4" w:space="0" w:color="auto"/>
              <w:right w:val="single" w:sz="4" w:space="0" w:color="auto"/>
            </w:tcBorders>
          </w:tcPr>
          <w:p w:rsidR="00BF75C9" w:rsidRPr="008B6F35" w:rsidRDefault="00066EE2" w:rsidP="002E17AA">
            <w:pPr>
              <w:pStyle w:val="af4"/>
              <w:numPr>
                <w:ilvl w:val="0"/>
                <w:numId w:val="13"/>
              </w:numPr>
              <w:spacing w:line="360" w:lineRule="auto"/>
              <w:jc w:val="both"/>
              <w:rPr>
                <w:rFonts w:asciiTheme="minorBidi" w:hAnsiTheme="minorBidi" w:cstheme="minorBidi"/>
                <w:b/>
                <w:sz w:val="21"/>
                <w:szCs w:val="21"/>
                <w:lang w:eastAsia="he-IL"/>
              </w:rPr>
            </w:pPr>
            <w:r>
              <w:rPr>
                <w:rtl/>
              </w:rPr>
              <w:t xml:space="preserve">נמצא כי חבילות התוכנה של חברת </w:t>
            </w:r>
            <w:r>
              <w:t>Schlumberger</w:t>
            </w:r>
            <w:r>
              <w:rPr>
                <w:rFonts w:hint="cs"/>
                <w:rtl/>
              </w:rPr>
              <w:t xml:space="preserve"> היא חבילת התוכנה היחידה הקיימת כיום בשוק </w:t>
            </w:r>
            <w:r w:rsidR="00150B00">
              <w:rPr>
                <w:rFonts w:hint="cs"/>
                <w:rtl/>
              </w:rPr>
              <w:t xml:space="preserve">בישראל (בעלת נציגות ישראלית </w:t>
            </w:r>
            <w:hyperlink r:id="rId11" w:history="1">
              <w:r w:rsidR="00150B00" w:rsidRPr="000632B1">
                <w:rPr>
                  <w:rStyle w:val="Hyperlink"/>
                </w:rPr>
                <w:t>https://www.slb.com/locations</w:t>
              </w:r>
            </w:hyperlink>
            <w:r w:rsidR="00150B00">
              <w:rPr>
                <w:rFonts w:hint="cs"/>
                <w:rtl/>
              </w:rPr>
              <w:t>) ו</w:t>
            </w:r>
            <w:r>
              <w:rPr>
                <w:rFonts w:hint="cs"/>
                <w:rtl/>
              </w:rPr>
              <w:t>שיש לה את כל המאפיינים הדרושים המפורטים לעיל (סעיפים 1-</w:t>
            </w:r>
            <w:r w:rsidR="002E17AA">
              <w:rPr>
                <w:rFonts w:hint="cs"/>
                <w:rtl/>
              </w:rPr>
              <w:t>5</w:t>
            </w:r>
            <w:r>
              <w:rPr>
                <w:rFonts w:hint="cs"/>
                <w:rtl/>
              </w:rPr>
              <w:t xml:space="preserve">) </w:t>
            </w:r>
            <w:r w:rsidR="00150B00">
              <w:rPr>
                <w:rFonts w:hint="cs"/>
                <w:rtl/>
              </w:rPr>
              <w:t>באופן שהיא</w:t>
            </w:r>
            <w:r>
              <w:rPr>
                <w:rFonts w:hint="cs"/>
                <w:rtl/>
              </w:rPr>
              <w:t xml:space="preserve"> היחידה שעונה על כל הדרישות המקצועיות</w:t>
            </w:r>
            <w:r w:rsidR="00150B00">
              <w:rPr>
                <w:rFonts w:hint="cs"/>
                <w:rtl/>
              </w:rPr>
              <w:t>.</w:t>
            </w:r>
            <w:r w:rsidR="00F55C79">
              <w:rPr>
                <w:rFonts w:hint="cs"/>
                <w:rtl/>
              </w:rPr>
              <w:t xml:space="preserve"> </w:t>
            </w:r>
            <w:r>
              <w:rPr>
                <w:rFonts w:hint="cs"/>
                <w:rtl/>
              </w:rPr>
              <w:t>על כן אנו מבקשים לרכוש את חבילת התוכנות מהחברה הנ"ל.</w:t>
            </w:r>
            <w:r w:rsidR="00FB7FA1">
              <w:rPr>
                <w:rFonts w:hint="cs"/>
                <w:rtl/>
              </w:rPr>
              <w:t xml:space="preserve"> </w:t>
            </w:r>
            <w:r w:rsidR="00BF75C9" w:rsidRPr="002B2D93">
              <w:rPr>
                <w:rFonts w:hint="cs"/>
                <w:rtl/>
              </w:rPr>
              <w:t xml:space="preserve"> </w:t>
            </w:r>
          </w:p>
        </w:tc>
      </w:tr>
      <w:tr w:rsidR="00BF75C9" w:rsidTr="00BF75C9">
        <w:tc>
          <w:tcPr>
            <w:tcW w:w="9019" w:type="dxa"/>
            <w:tcBorders>
              <w:top w:val="single" w:sz="4" w:space="0" w:color="auto"/>
              <w:left w:val="single" w:sz="4" w:space="0" w:color="auto"/>
              <w:bottom w:val="single" w:sz="4" w:space="0" w:color="auto"/>
              <w:right w:val="single" w:sz="4" w:space="0" w:color="auto"/>
            </w:tcBorders>
          </w:tcPr>
          <w:p w:rsidR="00BF75C9" w:rsidRPr="00015A58" w:rsidRDefault="00BF75C9" w:rsidP="000D57AE">
            <w:pPr>
              <w:pStyle w:val="af4"/>
              <w:numPr>
                <w:ilvl w:val="0"/>
                <w:numId w:val="13"/>
              </w:numPr>
              <w:spacing w:line="360" w:lineRule="auto"/>
              <w:jc w:val="both"/>
              <w:rPr>
                <w:rFonts w:asciiTheme="minorBidi" w:hAnsiTheme="minorBidi" w:cstheme="minorBidi"/>
                <w:b/>
                <w:sz w:val="21"/>
                <w:szCs w:val="21"/>
                <w:lang w:eastAsia="he-IL"/>
              </w:rPr>
            </w:pPr>
            <w:r w:rsidRPr="002B2D93">
              <w:rPr>
                <w:rFonts w:hint="cs"/>
                <w:rtl/>
              </w:rPr>
              <w:t>איתור ספקים אחרים נעשה על ידי חיפוש באתרי אינטרנט של חברות שמפתחות מוצרים לחקר תת הקרקע ועל ידי שיחות עם קולגות כולל בדיקה מול אנשי המקצוע במשרד האנרגיה באילו תוכנות הם משתמשים. בנוסף, היכרותנ</w:t>
            </w:r>
            <w:r w:rsidRPr="002B2D93">
              <w:rPr>
                <w:rFonts w:hint="eastAsia"/>
                <w:rtl/>
              </w:rPr>
              <w:t>ו</w:t>
            </w:r>
            <w:r w:rsidRPr="002B2D93">
              <w:rPr>
                <w:rFonts w:hint="cs"/>
                <w:rtl/>
              </w:rPr>
              <w:t xml:space="preserve"> עם השוק ועם הגורמים העיקריים בישראל שעוסקים במחקר בתחומים האלה (כגון האוניברסיטה העברית, חיא"ל, אוניברסיטת חיפה) אשר משתמשים בחבילת תוכנות אלו העלתה שרק חברת </w:t>
            </w:r>
            <w:r w:rsidRPr="002B2D93">
              <w:t>Schlumberger</w:t>
            </w:r>
            <w:r w:rsidRPr="002B2D93">
              <w:rPr>
                <w:rFonts w:hint="cs"/>
                <w:rtl/>
              </w:rPr>
              <w:t xml:space="preserve"> מספקת את חבילת התוכנות העונות על כל הדרישות המקצועיות הנ"ל.</w:t>
            </w:r>
            <w:r w:rsidR="00DC48E3">
              <w:rPr>
                <w:rFonts w:hint="cs"/>
                <w:rtl/>
              </w:rPr>
              <w:t xml:space="preserve"> בהתאם למצב הדברים בפועל</w:t>
            </w:r>
            <w:r w:rsidR="000E5085">
              <w:rPr>
                <w:rFonts w:hint="cs"/>
                <w:rtl/>
              </w:rPr>
              <w:t>,</w:t>
            </w:r>
            <w:r w:rsidR="00DC48E3">
              <w:rPr>
                <w:rFonts w:hint="cs"/>
                <w:rtl/>
              </w:rPr>
              <w:t xml:space="preserve"> חברת </w:t>
            </w:r>
            <w:r w:rsidR="00DC48E3">
              <w:t>Schlumberger</w:t>
            </w:r>
            <w:r w:rsidR="00DC48E3">
              <w:rPr>
                <w:rFonts w:hint="cs"/>
                <w:rtl/>
              </w:rPr>
              <w:t xml:space="preserve"> היא היחידה שמסוגלת לבצע את ההתקשרות והיא</w:t>
            </w:r>
            <w:r w:rsidRPr="002B2D93">
              <w:rPr>
                <w:rFonts w:hint="cs"/>
                <w:rtl/>
              </w:rPr>
              <w:t xml:space="preserve"> גם המשווקת היחידה של מוצריה</w:t>
            </w:r>
            <w:r w:rsidR="00F55C79">
              <w:rPr>
                <w:rFonts w:hint="cs"/>
                <w:rtl/>
              </w:rPr>
              <w:t xml:space="preserve"> בארץ</w:t>
            </w:r>
            <w:r w:rsidRPr="002B2D93">
              <w:rPr>
                <w:rFonts w:hint="cs"/>
                <w:rtl/>
              </w:rPr>
              <w:t>.</w:t>
            </w:r>
          </w:p>
        </w:tc>
      </w:tr>
      <w:tr w:rsidR="00BF75C9" w:rsidTr="00BF75C9">
        <w:tc>
          <w:tcPr>
            <w:tcW w:w="9019" w:type="dxa"/>
            <w:tcBorders>
              <w:top w:val="single" w:sz="4" w:space="0" w:color="auto"/>
              <w:left w:val="single" w:sz="4" w:space="0" w:color="auto"/>
              <w:bottom w:val="single" w:sz="4" w:space="0" w:color="auto"/>
              <w:right w:val="single" w:sz="4" w:space="0" w:color="auto"/>
            </w:tcBorders>
          </w:tcPr>
          <w:p w:rsidR="00BF75C9" w:rsidRPr="00015A58" w:rsidRDefault="00985F6A" w:rsidP="000D57AE">
            <w:pPr>
              <w:pStyle w:val="af4"/>
              <w:numPr>
                <w:ilvl w:val="0"/>
                <w:numId w:val="13"/>
              </w:numPr>
              <w:spacing w:line="360" w:lineRule="auto"/>
              <w:jc w:val="both"/>
              <w:rPr>
                <w:rFonts w:asciiTheme="minorBidi" w:hAnsiTheme="minorBidi" w:cstheme="minorBidi"/>
                <w:b/>
                <w:sz w:val="21"/>
                <w:szCs w:val="21"/>
                <w:lang w:eastAsia="he-IL"/>
              </w:rPr>
            </w:pPr>
            <w:r>
              <w:rPr>
                <w:rFonts w:hint="cs"/>
                <w:rtl/>
              </w:rPr>
              <w:t xml:space="preserve">נמצא שחברת </w:t>
            </w:r>
            <w:r>
              <w:t>Schlumberger</w:t>
            </w:r>
            <w:r>
              <w:rPr>
                <w:rFonts w:hint="cs"/>
                <w:rtl/>
              </w:rPr>
              <w:t xml:space="preserve"> הנה היחידה שמסוגלת לספק מארז אחוד של מכלול התוכנות הדרושות</w:t>
            </w:r>
            <w:r w:rsidR="00554EFE">
              <w:rPr>
                <w:rFonts w:hint="cs"/>
                <w:rtl/>
              </w:rPr>
              <w:t xml:space="preserve"> </w:t>
            </w:r>
            <w:r>
              <w:rPr>
                <w:rFonts w:hint="cs"/>
                <w:rtl/>
              </w:rPr>
              <w:t>באופן שיש להם בסיס נתונים משותף ואינן דורשות יצוא ויבוא נתונים (/תוצרים) במעבר מתוכנה לתוכנה ויחידות תפעוליות שונות (מודולים)</w:t>
            </w:r>
            <w:r w:rsidR="00554EFE">
              <w:rPr>
                <w:rFonts w:hint="cs"/>
                <w:rtl/>
              </w:rPr>
              <w:t xml:space="preserve"> (בניגוד לקניית רכיבים שונים מחברות שונות שאינה מאפשרת עבודה רציפה ואיטרטיבית על אותו פרוייקט, קרי מעבר הלוך ושוב בין התוכנות השונות) </w:t>
            </w:r>
            <w:r>
              <w:rPr>
                <w:rFonts w:hint="cs"/>
                <w:rtl/>
              </w:rPr>
              <w:t xml:space="preserve"> ומאפשר התממשקות מלאה ורציפה עם התוכנות במשרד האנרגיה.</w:t>
            </w:r>
            <w:r w:rsidR="00150B00">
              <w:t xml:space="preserve"> </w:t>
            </w:r>
          </w:p>
        </w:tc>
      </w:tr>
      <w:tr w:rsidR="007548B0" w:rsidTr="00BF75C9">
        <w:tc>
          <w:tcPr>
            <w:tcW w:w="9019" w:type="dxa"/>
            <w:tcBorders>
              <w:top w:val="single" w:sz="4" w:space="0" w:color="auto"/>
              <w:left w:val="single" w:sz="4" w:space="0" w:color="auto"/>
              <w:bottom w:val="single" w:sz="4" w:space="0" w:color="auto"/>
              <w:right w:val="single" w:sz="4" w:space="0" w:color="auto"/>
            </w:tcBorders>
          </w:tcPr>
          <w:p w:rsidR="00222867" w:rsidRPr="00AF57E9" w:rsidRDefault="0051006C">
            <w:pPr>
              <w:spacing w:line="360" w:lineRule="auto"/>
              <w:rPr>
                <w:rFonts w:asciiTheme="minorBidi" w:hAnsiTheme="minorBidi" w:cstheme="minorBidi"/>
                <w:b/>
                <w:sz w:val="21"/>
                <w:szCs w:val="21"/>
                <w:lang w:eastAsia="he-IL"/>
              </w:rPr>
            </w:pPr>
          </w:p>
        </w:tc>
      </w:tr>
    </w:tbl>
    <w:p w:rsidR="00222867" w:rsidRPr="00AF57E9" w:rsidRDefault="0051006C"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1006C"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C188E"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BF75C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יעל שגיא, רביד רוזנצוויג, רני קלבו</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015A5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חוקרים</w:t>
            </w:r>
          </w:p>
        </w:tc>
        <w:tc>
          <w:tcPr>
            <w:tcW w:w="3202" w:type="dxa"/>
            <w:tcBorders>
              <w:top w:val="single" w:sz="4" w:space="0" w:color="auto"/>
              <w:left w:val="single" w:sz="4" w:space="0" w:color="auto"/>
              <w:bottom w:val="single" w:sz="4" w:space="0" w:color="auto"/>
              <w:right w:val="single" w:sz="4" w:space="0" w:color="auto"/>
            </w:tcBorders>
          </w:tcPr>
          <w:p w:rsidR="00222867" w:rsidRPr="00015A58" w:rsidRDefault="0051006C">
            <w:pPr>
              <w:spacing w:line="360" w:lineRule="auto"/>
              <w:rPr>
                <w:rFonts w:asciiTheme="minorBidi" w:hAnsiTheme="minorBidi" w:cstheme="minorBidi"/>
                <w:b/>
                <w:sz w:val="21"/>
                <w:szCs w:val="21"/>
                <w:lang w:val="en-GB" w:eastAsia="he-IL"/>
              </w:rPr>
            </w:pPr>
            <w:r>
              <w:rPr>
                <w:rFonts w:asciiTheme="minorBidi" w:hAnsiTheme="minorBidi" w:cstheme="minorBidi"/>
                <w:b/>
                <w:sz w:val="21"/>
                <w:szCs w:val="21"/>
                <w:lang w:val="en-GB" w:eastAsia="he-IL"/>
              </w:rPr>
              <w:pict w14:anchorId="4AD3D7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1.5pt;height:36pt">
                  <v:imagedata r:id="rId12" o:title="signature_Yaya"/>
                </v:shape>
              </w:pict>
            </w:r>
            <w:r w:rsidR="00CC71DD">
              <w:rPr>
                <w:rFonts w:asciiTheme="minorBidi" w:hAnsiTheme="minorBidi" w:cstheme="minorBidi"/>
                <w:b/>
                <w:noProof/>
                <w:sz w:val="21"/>
                <w:szCs w:val="21"/>
              </w:rPr>
              <w:drawing>
                <wp:inline distT="0" distB="0" distL="0" distR="0" wp14:anchorId="3C05B0E9" wp14:editId="4160A2CD">
                  <wp:extent cx="1289050" cy="401038"/>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gnature.png"/>
                          <pic:cNvPicPr/>
                        </pic:nvPicPr>
                        <pic:blipFill>
                          <a:blip r:embed="rId13">
                            <a:extLst>
                              <a:ext uri="{28A0092B-C50C-407E-A947-70E740481C1C}">
                                <a14:useLocalDpi xmlns:a14="http://schemas.microsoft.com/office/drawing/2010/main" val="0"/>
                              </a:ext>
                            </a:extLst>
                          </a:blip>
                          <a:stretch>
                            <a:fillRect/>
                          </a:stretch>
                        </pic:blipFill>
                        <pic:spPr>
                          <a:xfrm>
                            <a:off x="0" y="0"/>
                            <a:ext cx="1293017" cy="402272"/>
                          </a:xfrm>
                          <a:prstGeom prst="rect">
                            <a:avLst/>
                          </a:prstGeom>
                        </pic:spPr>
                      </pic:pic>
                    </a:graphicData>
                  </a:graphic>
                </wp:inline>
              </w:drawing>
            </w:r>
          </w:p>
        </w:tc>
      </w:tr>
      <w:tr w:rsidR="00AC188E"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A54C84">
            <w:pPr>
              <w:spacing w:line="360" w:lineRule="auto"/>
              <w:jc w:val="center"/>
              <w:rPr>
                <w:rFonts w:asciiTheme="minorBidi" w:hAnsiTheme="minorBidi" w:cstheme="minorBidi"/>
                <w:bCs/>
                <w:sz w:val="21"/>
                <w:szCs w:val="21"/>
                <w:lang w:eastAsia="he-IL"/>
              </w:rPr>
            </w:pPr>
            <w:r>
              <w:rPr>
                <w:rFonts w:ascii="Arial" w:hAnsi="Arial"/>
                <w:b/>
                <w:noProof/>
                <w:sz w:val="22"/>
                <w:szCs w:val="22"/>
                <w:rtl/>
              </w:rPr>
              <w:drawing>
                <wp:anchor distT="0" distB="0" distL="114300" distR="114300" simplePos="0" relativeHeight="251658240" behindDoc="1" locked="0" layoutInCell="1" allowOverlap="1" wp14:anchorId="3352693E" wp14:editId="7B9C3009">
                  <wp:simplePos x="0" y="0"/>
                  <wp:positionH relativeFrom="column">
                    <wp:posOffset>-19710</wp:posOffset>
                  </wp:positionH>
                  <wp:positionV relativeFrom="paragraph">
                    <wp:posOffset>-502582</wp:posOffset>
                  </wp:positionV>
                  <wp:extent cx="517525" cy="563245"/>
                  <wp:effectExtent l="0" t="0" r="0" b="8255"/>
                  <wp:wrapNone/>
                  <wp:docPr id="1" name="Picture 1" descr="r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any"/>
                          <pic:cNvPicPr>
                            <a:picLocks noChangeAspect="1" noChangeArrowheads="1"/>
                          </pic:cNvPicPr>
                        </pic:nvPicPr>
                        <pic:blipFill>
                          <a:blip r:embed="rId14" cstate="print">
                            <a:extLst>
                              <a:ext uri="{28A0092B-C50C-407E-A947-70E740481C1C}">
                                <a14:useLocalDpi xmlns:a14="http://schemas.microsoft.com/office/drawing/2010/main" val="0"/>
                              </a:ext>
                            </a:extLst>
                          </a:blip>
                          <a:srcRect l="23804" t="40723" r="29222" b="24037"/>
                          <a:stretch>
                            <a:fillRect/>
                          </a:stretch>
                        </pic:blipFill>
                        <pic:spPr bwMode="auto">
                          <a:xfrm>
                            <a:off x="0" y="0"/>
                            <a:ext cx="517525" cy="563245"/>
                          </a:xfrm>
                          <a:prstGeom prst="rect">
                            <a:avLst/>
                          </a:prstGeom>
                          <a:noFill/>
                          <a:ln>
                            <a:noFill/>
                          </a:ln>
                        </pic:spPr>
                      </pic:pic>
                    </a:graphicData>
                  </a:graphic>
                  <wp14:sizeRelH relativeFrom="page">
                    <wp14:pctWidth>0</wp14:pctWidth>
                  </wp14:sizeRelH>
                  <wp14:sizeRelV relativeFrom="page">
                    <wp14:pctHeight>0</wp14:pctHeight>
                  </wp14:sizeRelV>
                </wp:anchor>
              </w:drawing>
            </w:r>
            <w:r w:rsidR="009B6B29" w:rsidRPr="00AF57E9">
              <w:rPr>
                <w:rFonts w:asciiTheme="minorBidi" w:hAnsiTheme="minorBidi" w:cstheme="minorBidi"/>
                <w:bCs/>
                <w:sz w:val="21"/>
                <w:szCs w:val="21"/>
                <w:rtl/>
              </w:rPr>
              <w:t>חתימה</w:t>
            </w:r>
          </w:p>
        </w:tc>
      </w:tr>
    </w:tbl>
    <w:p w:rsidR="00222867" w:rsidRPr="00817FBA" w:rsidRDefault="0051006C" w:rsidP="00222867"/>
    <w:sectPr w:rsidR="00222867" w:rsidRPr="00817FBA" w:rsidSect="00DE4C1B">
      <w:headerReference w:type="default" r:id="rId15"/>
      <w:footerReference w:type="default" r:id="rId16"/>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3810" w:rsidRDefault="00873810">
      <w:r>
        <w:separator/>
      </w:r>
    </w:p>
  </w:endnote>
  <w:endnote w:type="continuationSeparator" w:id="0">
    <w:p w:rsidR="00873810" w:rsidRDefault="008738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51006C">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1006C">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1006C"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51006C"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3810" w:rsidRDefault="00873810">
      <w:r>
        <w:separator/>
      </w:r>
    </w:p>
  </w:footnote>
  <w:footnote w:type="continuationSeparator" w:id="0">
    <w:p w:rsidR="00873810" w:rsidRDefault="008738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27453FA0" wp14:editId="26A6A0CA">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1006C" w:rsidP="008960FF">
          <w:pPr>
            <w:rPr>
              <w:rFonts w:ascii="Arial" w:hAnsi="Arial"/>
            </w:rPr>
          </w:pPr>
        </w:p>
      </w:tc>
      <w:tc>
        <w:tcPr>
          <w:tcW w:w="3612" w:type="dxa"/>
          <w:vMerge/>
          <w:tcBorders>
            <w:left w:val="nil"/>
            <w:right w:val="single" w:sz="4" w:space="0" w:color="auto"/>
          </w:tcBorders>
          <w:shd w:val="clear" w:color="auto" w:fill="F2F2F2"/>
        </w:tcPr>
        <w:p w:rsidR="009220EC" w:rsidRDefault="0051006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1006C"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1006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1006C"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1006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1006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E6169"/>
    <w:multiLevelType w:val="hybridMultilevel"/>
    <w:tmpl w:val="6362F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7F7B44"/>
    <w:multiLevelType w:val="hybridMultilevel"/>
    <w:tmpl w:val="9CD4F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FAA5AAD"/>
    <w:multiLevelType w:val="hybridMultilevel"/>
    <w:tmpl w:val="A9F826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8"/>
  </w:num>
  <w:num w:numId="3">
    <w:abstractNumId w:val="2"/>
  </w:num>
  <w:num w:numId="4">
    <w:abstractNumId w:val="9"/>
  </w:num>
  <w:num w:numId="5">
    <w:abstractNumId w:val="6"/>
  </w:num>
  <w:num w:numId="6">
    <w:abstractNumId w:val="5"/>
  </w:num>
  <w:num w:numId="7">
    <w:abstractNumId w:val="4"/>
  </w:num>
  <w:num w:numId="8">
    <w:abstractNumId w:val="7"/>
  </w:num>
  <w:num w:numId="9">
    <w:abstractNumId w:val="10"/>
  </w:num>
  <w:num w:numId="10">
    <w:abstractNumId w:val="12"/>
  </w:num>
  <w:num w:numId="11">
    <w:abstractNumId w:val="11"/>
  </w:num>
  <w:num w:numId="12">
    <w:abstractNumId w:val="1"/>
  </w:num>
  <w:num w:numId="13">
    <w:abstractNumId w:val="0"/>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DAxM7I0MTe3sDQxszRS0lEKTi0uzszPAykwqgUAeSpH3CwAAAA="/>
  </w:docVars>
  <w:rsids>
    <w:rsidRoot w:val="007548B0"/>
    <w:rsid w:val="00001D45"/>
    <w:rsid w:val="00015751"/>
    <w:rsid w:val="00015A58"/>
    <w:rsid w:val="00036132"/>
    <w:rsid w:val="00063F50"/>
    <w:rsid w:val="00066EE2"/>
    <w:rsid w:val="000A1F33"/>
    <w:rsid w:val="000B31E9"/>
    <w:rsid w:val="000D57AE"/>
    <w:rsid w:val="000E5085"/>
    <w:rsid w:val="00113C80"/>
    <w:rsid w:val="00150B00"/>
    <w:rsid w:val="00176BC5"/>
    <w:rsid w:val="001F0A84"/>
    <w:rsid w:val="002E17AA"/>
    <w:rsid w:val="003271D2"/>
    <w:rsid w:val="00336CDD"/>
    <w:rsid w:val="00361D03"/>
    <w:rsid w:val="00375BD2"/>
    <w:rsid w:val="003916C0"/>
    <w:rsid w:val="00487620"/>
    <w:rsid w:val="004A3CA4"/>
    <w:rsid w:val="0051006C"/>
    <w:rsid w:val="00513287"/>
    <w:rsid w:val="00554EFE"/>
    <w:rsid w:val="0061293C"/>
    <w:rsid w:val="0062518D"/>
    <w:rsid w:val="00627942"/>
    <w:rsid w:val="0063745B"/>
    <w:rsid w:val="006428C9"/>
    <w:rsid w:val="00684B0F"/>
    <w:rsid w:val="006A46A9"/>
    <w:rsid w:val="006C364D"/>
    <w:rsid w:val="007340BB"/>
    <w:rsid w:val="007548B0"/>
    <w:rsid w:val="00762FC3"/>
    <w:rsid w:val="0077127D"/>
    <w:rsid w:val="007F4AE1"/>
    <w:rsid w:val="00873810"/>
    <w:rsid w:val="00880130"/>
    <w:rsid w:val="008B6F35"/>
    <w:rsid w:val="008D1E00"/>
    <w:rsid w:val="00985F6A"/>
    <w:rsid w:val="009B6B29"/>
    <w:rsid w:val="009F7FB7"/>
    <w:rsid w:val="00A2491B"/>
    <w:rsid w:val="00A45122"/>
    <w:rsid w:val="00A54C84"/>
    <w:rsid w:val="00AB09D2"/>
    <w:rsid w:val="00AC188E"/>
    <w:rsid w:val="00AE0806"/>
    <w:rsid w:val="00B4426D"/>
    <w:rsid w:val="00BB279B"/>
    <w:rsid w:val="00BF75C9"/>
    <w:rsid w:val="00CC1097"/>
    <w:rsid w:val="00CC71DD"/>
    <w:rsid w:val="00D13E4D"/>
    <w:rsid w:val="00DC48E3"/>
    <w:rsid w:val="00E66481"/>
    <w:rsid w:val="00E94121"/>
    <w:rsid w:val="00EB4203"/>
    <w:rsid w:val="00F530C8"/>
    <w:rsid w:val="00F55C79"/>
    <w:rsid w:val="00FB7FA1"/>
    <w:rsid w:val="00FC5840"/>
    <w:rsid w:val="00FD476D"/>
    <w:rsid w:val="00FF08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E6C0409"/>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lb.com/location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purl.org/dc/terms/"/>
    <ds:schemaRef ds:uri="http://schemas.microsoft.com/office/infopath/2007/PartnerControls"/>
    <ds:schemaRef ds:uri="a46656d4-8850-49b3-aebd-68bd05f7f43d"/>
    <ds:schemaRef ds:uri="http://schemas.microsoft.com/office/2006/metadata/properties"/>
    <ds:schemaRef ds:uri="http://schemas.microsoft.com/office/2006/documentManagement/types"/>
    <ds:schemaRef ds:uri="http://purl.org/dc/dcmitype/"/>
    <ds:schemaRef ds:uri="http://purl.org/dc/elements/1.1/"/>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548FB018-1FAA-4A04-B1B6-CD02FB2D8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677</Words>
  <Characters>3625</Characters>
  <Application>Microsoft Office Word</Application>
  <DocSecurity>4</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Chedva Ben Shabat</cp:lastModifiedBy>
  <cp:revision>2</cp:revision>
  <dcterms:created xsi:type="dcterms:W3CDTF">2022-08-31T14:17:00Z</dcterms:created>
  <dcterms:modified xsi:type="dcterms:W3CDTF">2022-08-31T14:17:00Z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